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山西古籍出版社有限责任公司</w:t>
      </w:r>
    </w:p>
    <w:p>
      <w:pPr>
        <w:pStyle w:val="2"/>
      </w:pPr>
      <w:r>
        <w:rPr>
          <w:rFonts w:hint="eastAsia"/>
        </w:rPr>
        <w:t>2021年1</w:t>
      </w:r>
      <w:r>
        <w:rPr>
          <w:rFonts w:hint="eastAsia" w:ascii="黑体" w:hAnsi="黑体"/>
        </w:rPr>
        <w:t>—</w:t>
      </w:r>
      <w:r>
        <w:rPr>
          <w:rFonts w:hint="eastAsia"/>
        </w:rPr>
        <w:t>6月财务等重大信息</w:t>
      </w:r>
    </w:p>
    <w:p>
      <w:pPr>
        <w:pStyle w:val="3"/>
        <w:spacing w:before="312" w:after="156"/>
        <w:ind w:firstLine="562"/>
      </w:pPr>
      <w:r>
        <w:rPr>
          <w:rFonts w:hint="eastAsia"/>
        </w:rPr>
        <w:t>一、企业基本情况</w:t>
      </w:r>
    </w:p>
    <w:p>
      <w:pPr>
        <w:ind w:firstLine="480"/>
        <w:rPr>
          <w:rFonts w:asciiTheme="minorEastAsia" w:hAnsiTheme="minorEastAsia"/>
          <w:szCs w:val="24"/>
        </w:rPr>
      </w:pPr>
      <w:r>
        <w:rPr>
          <w:rFonts w:hint="eastAsia" w:asciiTheme="minorEastAsia" w:hAnsiTheme="minorEastAsia"/>
          <w:szCs w:val="24"/>
        </w:rPr>
        <w:t>中文名称：山西古籍出版社有限责任公司</w:t>
      </w:r>
    </w:p>
    <w:p>
      <w:pPr>
        <w:ind w:firstLine="480"/>
        <w:rPr>
          <w:rFonts w:asciiTheme="minorEastAsia" w:hAnsiTheme="minorEastAsia"/>
          <w:szCs w:val="24"/>
        </w:rPr>
      </w:pPr>
      <w:r>
        <w:rPr>
          <w:rFonts w:hint="eastAsia" w:asciiTheme="minorEastAsia" w:hAnsiTheme="minorEastAsia"/>
          <w:szCs w:val="24"/>
        </w:rPr>
        <w:t>法定代表人：阎文凯</w:t>
      </w:r>
    </w:p>
    <w:p>
      <w:pPr>
        <w:ind w:firstLine="480"/>
        <w:rPr>
          <w:rFonts w:asciiTheme="minorEastAsia" w:hAnsiTheme="minorEastAsia"/>
          <w:szCs w:val="24"/>
        </w:rPr>
      </w:pPr>
      <w:r>
        <w:rPr>
          <w:rFonts w:hint="eastAsia" w:asciiTheme="minorEastAsia" w:hAnsiTheme="minorEastAsia"/>
          <w:szCs w:val="24"/>
        </w:rPr>
        <w:t>注册地址：太原市建设南路21号</w:t>
      </w:r>
    </w:p>
    <w:p>
      <w:pPr>
        <w:ind w:firstLine="480"/>
        <w:rPr>
          <w:rFonts w:asciiTheme="minorEastAsia" w:hAnsiTheme="minorEastAsia"/>
          <w:szCs w:val="24"/>
        </w:rPr>
      </w:pPr>
      <w:r>
        <w:rPr>
          <w:rFonts w:hint="eastAsia" w:asciiTheme="minorEastAsia" w:hAnsiTheme="minorEastAsia"/>
          <w:szCs w:val="24"/>
        </w:rPr>
        <w:t xml:space="preserve">办公地址：太原市建设南路21号    </w:t>
      </w:r>
    </w:p>
    <w:p>
      <w:pPr>
        <w:ind w:firstLine="480"/>
        <w:rPr>
          <w:rFonts w:asciiTheme="minorEastAsia" w:hAnsiTheme="minorEastAsia"/>
          <w:szCs w:val="24"/>
        </w:rPr>
      </w:pPr>
      <w:r>
        <w:rPr>
          <w:rFonts w:hint="eastAsia" w:asciiTheme="minorEastAsia" w:hAnsiTheme="minorEastAsia"/>
          <w:szCs w:val="24"/>
        </w:rPr>
        <w:t>邮政编码：030012</w:t>
      </w:r>
    </w:p>
    <w:p>
      <w:pPr>
        <w:ind w:firstLine="480"/>
        <w:rPr>
          <w:rFonts w:asciiTheme="minorEastAsia" w:hAnsiTheme="minorEastAsia"/>
          <w:szCs w:val="24"/>
        </w:rPr>
      </w:pPr>
      <w:r>
        <w:rPr>
          <w:rFonts w:hint="eastAsia" w:asciiTheme="minorEastAsia" w:hAnsiTheme="minorEastAsia"/>
          <w:szCs w:val="24"/>
        </w:rPr>
        <w:t>网址：http://</w:t>
      </w:r>
      <w:r>
        <w:rPr>
          <w:rFonts w:cs="Times New Roman" w:asciiTheme="minorEastAsia" w:hAnsiTheme="minorEastAsia"/>
          <w:szCs w:val="24"/>
        </w:rPr>
        <w:t>www.s</w:t>
      </w:r>
      <w:r>
        <w:rPr>
          <w:rFonts w:hint="eastAsia" w:cs="Times New Roman" w:asciiTheme="minorEastAsia" w:hAnsiTheme="minorEastAsia"/>
          <w:szCs w:val="24"/>
        </w:rPr>
        <w:t>jcbs.cn</w:t>
      </w:r>
    </w:p>
    <w:p>
      <w:pPr>
        <w:ind w:firstLine="480"/>
        <w:rPr>
          <w:rFonts w:cs="Times New Roman" w:asciiTheme="minorEastAsia" w:hAnsiTheme="minorEastAsia"/>
          <w:szCs w:val="24"/>
        </w:rPr>
      </w:pPr>
      <w:r>
        <w:rPr>
          <w:rFonts w:hint="eastAsia" w:asciiTheme="minorEastAsia" w:hAnsiTheme="minorEastAsia"/>
          <w:szCs w:val="24"/>
        </w:rPr>
        <w:t>电子信箱：</w:t>
      </w:r>
      <w:r>
        <w:rPr>
          <w:rFonts w:hint="eastAsia" w:cs="Times New Roman" w:asciiTheme="minorEastAsia" w:hAnsiTheme="minorEastAsia"/>
          <w:szCs w:val="24"/>
        </w:rPr>
        <w:t>sj@sxpmg.com</w:t>
      </w:r>
    </w:p>
    <w:p>
      <w:pPr>
        <w:ind w:firstLine="480"/>
        <w:rPr>
          <w:rFonts w:asciiTheme="minorEastAsia" w:hAnsiTheme="minorEastAsia"/>
          <w:szCs w:val="24"/>
        </w:rPr>
      </w:pPr>
      <w:r>
        <w:rPr>
          <w:rFonts w:hint="eastAsia" w:asciiTheme="minorEastAsia" w:hAnsiTheme="minorEastAsia"/>
          <w:szCs w:val="24"/>
        </w:rPr>
        <w:t>经营范围：图书出版、发行；版权贸易；出版物批发、零售；印刷品印刷；包装装潢印刷品印刷、其他印刷品印刷；广告经营；仓储（不含危化品）。（依法须经批准的项目，经相关部门批准后方可开展经营活动）</w:t>
      </w:r>
    </w:p>
    <w:p>
      <w:pPr>
        <w:ind w:firstLine="480"/>
        <w:rPr>
          <w:rFonts w:asciiTheme="minorEastAsia" w:hAnsiTheme="minorEastAsia"/>
          <w:szCs w:val="24"/>
        </w:rPr>
      </w:pPr>
      <w:r>
        <w:rPr>
          <w:rFonts w:hint="eastAsia" w:asciiTheme="minorEastAsia" w:hAnsiTheme="minorEastAsia"/>
          <w:szCs w:val="24"/>
        </w:rPr>
        <w:t>简介：</w:t>
      </w:r>
    </w:p>
    <w:p>
      <w:pPr>
        <w:ind w:firstLine="480"/>
        <w:rPr>
          <w:rFonts w:cs="宋体" w:asciiTheme="majorEastAsia" w:hAnsiTheme="majorEastAsia" w:eastAsiaTheme="majorEastAsia"/>
          <w:kern w:val="0"/>
          <w:szCs w:val="24"/>
        </w:rPr>
      </w:pPr>
      <w:r>
        <w:rPr>
          <w:rFonts w:cs="宋体" w:asciiTheme="majorEastAsia" w:hAnsiTheme="majorEastAsia" w:eastAsiaTheme="majorEastAsia"/>
          <w:kern w:val="0"/>
          <w:szCs w:val="24"/>
        </w:rPr>
        <w:t>山西古籍出版社</w:t>
      </w:r>
      <w:r>
        <w:rPr>
          <w:rFonts w:hint="eastAsia" w:cs="宋体" w:asciiTheme="majorEastAsia" w:hAnsiTheme="majorEastAsia" w:eastAsiaTheme="majorEastAsia"/>
          <w:kern w:val="0"/>
          <w:szCs w:val="24"/>
        </w:rPr>
        <w:t>有限责任公司</w:t>
      </w:r>
      <w:r>
        <w:rPr>
          <w:rFonts w:cs="宋体" w:asciiTheme="majorEastAsia" w:hAnsiTheme="majorEastAsia" w:eastAsiaTheme="majorEastAsia"/>
          <w:kern w:val="0"/>
          <w:szCs w:val="24"/>
        </w:rPr>
        <w:t>，成立于1994年</w:t>
      </w:r>
      <w:r>
        <w:rPr>
          <w:rFonts w:hint="eastAsia" w:cs="宋体" w:asciiTheme="majorEastAsia" w:hAnsiTheme="majorEastAsia" w:eastAsiaTheme="majorEastAsia"/>
          <w:kern w:val="0"/>
          <w:szCs w:val="24"/>
        </w:rPr>
        <w:t>，</w:t>
      </w:r>
      <w:r>
        <w:rPr>
          <w:rFonts w:cs="宋体" w:asciiTheme="majorEastAsia" w:hAnsiTheme="majorEastAsia" w:eastAsiaTheme="majorEastAsia"/>
          <w:kern w:val="0"/>
          <w:szCs w:val="24"/>
        </w:rPr>
        <w:t>是山西省唯一一家古籍类专业出版社。2007年12月，经新闻出版总署批准，山西古籍出版社更名为三晋出版社。现有在</w:t>
      </w:r>
      <w:r>
        <w:rPr>
          <w:rFonts w:hint="eastAsia" w:cs="宋体" w:asciiTheme="majorEastAsia" w:hAnsiTheme="majorEastAsia" w:eastAsiaTheme="majorEastAsia"/>
          <w:kern w:val="0"/>
          <w:szCs w:val="24"/>
        </w:rPr>
        <w:t>岗</w:t>
      </w:r>
      <w:r>
        <w:rPr>
          <w:rFonts w:cs="宋体" w:asciiTheme="majorEastAsia" w:hAnsiTheme="majorEastAsia" w:eastAsiaTheme="majorEastAsia"/>
          <w:kern w:val="0"/>
          <w:szCs w:val="24"/>
        </w:rPr>
        <w:t>职工</w:t>
      </w:r>
      <w:r>
        <w:rPr>
          <w:rFonts w:hint="eastAsia" w:cs="宋体" w:asciiTheme="majorEastAsia" w:hAnsiTheme="majorEastAsia" w:eastAsiaTheme="majorEastAsia"/>
          <w:kern w:val="0"/>
          <w:szCs w:val="24"/>
        </w:rPr>
        <w:t>42</w:t>
      </w:r>
      <w:r>
        <w:rPr>
          <w:rFonts w:cs="宋体" w:asciiTheme="majorEastAsia" w:hAnsiTheme="majorEastAsia" w:eastAsiaTheme="majorEastAsia"/>
          <w:kern w:val="0"/>
          <w:szCs w:val="24"/>
        </w:rPr>
        <w:t>人</w:t>
      </w:r>
      <w:r>
        <w:rPr>
          <w:rFonts w:hint="eastAsia" w:cs="宋体" w:asciiTheme="majorEastAsia" w:hAnsiTheme="majorEastAsia" w:eastAsiaTheme="majorEastAsia"/>
          <w:kern w:val="0"/>
          <w:szCs w:val="24"/>
        </w:rPr>
        <w:t>，</w:t>
      </w:r>
      <w:r>
        <w:rPr>
          <w:rFonts w:cs="宋体" w:asciiTheme="majorEastAsia" w:hAnsiTheme="majorEastAsia" w:eastAsiaTheme="majorEastAsia"/>
          <w:kern w:val="0"/>
          <w:szCs w:val="24"/>
        </w:rPr>
        <w:t>下设</w:t>
      </w:r>
      <w:r>
        <w:rPr>
          <w:rFonts w:hint="eastAsia" w:cs="宋体" w:asciiTheme="majorEastAsia" w:hAnsiTheme="majorEastAsia" w:eastAsiaTheme="majorEastAsia"/>
          <w:kern w:val="0"/>
          <w:szCs w:val="24"/>
        </w:rPr>
        <w:t>文史、文献、文华、文物考古、方志、</w:t>
      </w:r>
      <w:r>
        <w:rPr>
          <w:rFonts w:cs="宋体" w:asciiTheme="majorEastAsia" w:hAnsiTheme="majorEastAsia" w:eastAsiaTheme="majorEastAsia"/>
          <w:kern w:val="0"/>
          <w:szCs w:val="24"/>
        </w:rPr>
        <w:t>美术图书</w:t>
      </w:r>
      <w:r>
        <w:rPr>
          <w:rFonts w:hint="eastAsia" w:cs="宋体" w:asciiTheme="majorEastAsia" w:hAnsiTheme="majorEastAsia" w:eastAsiaTheme="majorEastAsia"/>
          <w:kern w:val="0"/>
          <w:szCs w:val="24"/>
        </w:rPr>
        <w:t>六</w:t>
      </w:r>
      <w:r>
        <w:rPr>
          <w:rFonts w:cs="宋体" w:asciiTheme="majorEastAsia" w:hAnsiTheme="majorEastAsia" w:eastAsiaTheme="majorEastAsia"/>
          <w:kern w:val="0"/>
          <w:szCs w:val="24"/>
        </w:rPr>
        <w:t>个编辑</w:t>
      </w:r>
      <w:r>
        <w:rPr>
          <w:rFonts w:hint="eastAsia" w:cs="宋体" w:asciiTheme="majorEastAsia" w:hAnsiTheme="majorEastAsia" w:eastAsiaTheme="majorEastAsia"/>
          <w:kern w:val="0"/>
          <w:szCs w:val="24"/>
        </w:rPr>
        <w:t>室</w:t>
      </w:r>
      <w:r>
        <w:rPr>
          <w:rFonts w:cs="宋体" w:asciiTheme="majorEastAsia" w:hAnsiTheme="majorEastAsia" w:eastAsiaTheme="majorEastAsia"/>
          <w:kern w:val="0"/>
          <w:szCs w:val="24"/>
        </w:rPr>
        <w:t>，以及发行部、</w:t>
      </w:r>
      <w:r>
        <w:rPr>
          <w:rFonts w:hint="eastAsia" w:cs="宋体" w:asciiTheme="majorEastAsia" w:hAnsiTheme="majorEastAsia" w:eastAsiaTheme="majorEastAsia"/>
          <w:kern w:val="0"/>
          <w:szCs w:val="24"/>
        </w:rPr>
        <w:t>网络营销部、印制科、质检室、</w:t>
      </w:r>
      <w:r>
        <w:rPr>
          <w:rFonts w:cs="宋体" w:asciiTheme="majorEastAsia" w:hAnsiTheme="majorEastAsia" w:eastAsiaTheme="majorEastAsia"/>
          <w:kern w:val="0"/>
          <w:szCs w:val="24"/>
        </w:rPr>
        <w:t>综合办公室、财务</w:t>
      </w:r>
      <w:r>
        <w:rPr>
          <w:rFonts w:hint="eastAsia" w:cs="宋体" w:asciiTheme="majorEastAsia" w:hAnsiTheme="majorEastAsia" w:eastAsiaTheme="majorEastAsia"/>
          <w:kern w:val="0"/>
          <w:szCs w:val="24"/>
        </w:rPr>
        <w:t>科</w:t>
      </w:r>
      <w:r>
        <w:rPr>
          <w:rFonts w:cs="宋体" w:asciiTheme="majorEastAsia" w:hAnsiTheme="majorEastAsia" w:eastAsiaTheme="majorEastAsia"/>
          <w:kern w:val="0"/>
          <w:szCs w:val="24"/>
        </w:rPr>
        <w:t>。</w:t>
      </w:r>
    </w:p>
    <w:p>
      <w:pPr>
        <w:ind w:firstLine="480"/>
        <w:rPr>
          <w:rFonts w:cs="宋体" w:asciiTheme="majorEastAsia" w:hAnsiTheme="majorEastAsia" w:eastAsiaTheme="majorEastAsia"/>
          <w:kern w:val="0"/>
          <w:szCs w:val="24"/>
        </w:rPr>
      </w:pPr>
      <w:r>
        <w:rPr>
          <w:rFonts w:cs="宋体" w:asciiTheme="majorEastAsia" w:hAnsiTheme="majorEastAsia" w:eastAsiaTheme="majorEastAsia"/>
          <w:kern w:val="0"/>
          <w:szCs w:val="24"/>
        </w:rPr>
        <w:t>在20</w:t>
      </w:r>
      <w:r>
        <w:rPr>
          <w:rFonts w:hint="eastAsia" w:cs="宋体" w:asciiTheme="majorEastAsia" w:hAnsiTheme="majorEastAsia" w:eastAsiaTheme="majorEastAsia"/>
          <w:kern w:val="0"/>
          <w:szCs w:val="24"/>
        </w:rPr>
        <w:t>多</w:t>
      </w:r>
      <w:r>
        <w:rPr>
          <w:rFonts w:cs="宋体" w:asciiTheme="majorEastAsia" w:hAnsiTheme="majorEastAsia" w:eastAsiaTheme="majorEastAsia"/>
          <w:kern w:val="0"/>
          <w:szCs w:val="24"/>
        </w:rPr>
        <w:t>年的发展中，三晋出版社打造了一支过硬的编辑队伍，并形成老中青结合、以新为主力的格局，现有古代文学、古代历史、考古、博物馆等专业的硕士研究生</w:t>
      </w:r>
      <w:r>
        <w:rPr>
          <w:rFonts w:hint="eastAsia" w:cs="宋体" w:asciiTheme="majorEastAsia" w:hAnsiTheme="majorEastAsia" w:eastAsiaTheme="majorEastAsia"/>
          <w:kern w:val="0"/>
          <w:szCs w:val="24"/>
        </w:rPr>
        <w:t>13</w:t>
      </w:r>
      <w:r>
        <w:rPr>
          <w:rFonts w:cs="宋体" w:asciiTheme="majorEastAsia" w:hAnsiTheme="majorEastAsia" w:eastAsiaTheme="majorEastAsia"/>
          <w:kern w:val="0"/>
          <w:szCs w:val="24"/>
        </w:rPr>
        <w:t>名，高级职称编辑</w:t>
      </w:r>
      <w:r>
        <w:rPr>
          <w:rFonts w:hint="eastAsia" w:cs="宋体" w:asciiTheme="majorEastAsia" w:hAnsiTheme="majorEastAsia" w:eastAsiaTheme="majorEastAsia"/>
          <w:kern w:val="0"/>
          <w:szCs w:val="24"/>
        </w:rPr>
        <w:t>7</w:t>
      </w:r>
      <w:r>
        <w:rPr>
          <w:rFonts w:cs="宋体" w:asciiTheme="majorEastAsia" w:hAnsiTheme="majorEastAsia" w:eastAsiaTheme="majorEastAsia"/>
          <w:kern w:val="0"/>
          <w:szCs w:val="24"/>
        </w:rPr>
        <w:t>名，年轻编辑大都具有</w:t>
      </w:r>
      <w:r>
        <w:rPr>
          <w:rFonts w:hint="eastAsia" w:cs="宋体" w:asciiTheme="majorEastAsia" w:hAnsiTheme="majorEastAsia" w:eastAsiaTheme="majorEastAsia"/>
          <w:kern w:val="0"/>
          <w:szCs w:val="24"/>
        </w:rPr>
        <w:t>中级</w:t>
      </w:r>
      <w:r>
        <w:rPr>
          <w:rFonts w:cs="宋体" w:asciiTheme="majorEastAsia" w:hAnsiTheme="majorEastAsia" w:eastAsiaTheme="majorEastAsia"/>
          <w:kern w:val="0"/>
          <w:szCs w:val="24"/>
        </w:rPr>
        <w:t>职称，可独立编辑图书。近年来青年编辑在全国及集团</w:t>
      </w:r>
      <w:r>
        <w:rPr>
          <w:rFonts w:hint="eastAsia" w:cs="宋体" w:asciiTheme="majorEastAsia" w:hAnsiTheme="majorEastAsia" w:eastAsiaTheme="majorEastAsia"/>
          <w:kern w:val="0"/>
          <w:szCs w:val="24"/>
        </w:rPr>
        <w:t>竞赛</w:t>
      </w:r>
      <w:r>
        <w:rPr>
          <w:rFonts w:cs="宋体" w:asciiTheme="majorEastAsia" w:hAnsiTheme="majorEastAsia" w:eastAsiaTheme="majorEastAsia"/>
          <w:kern w:val="0"/>
          <w:szCs w:val="24"/>
        </w:rPr>
        <w:t>中屡创佳绩，整体实力居于集团前列。</w:t>
      </w:r>
      <w:r>
        <w:rPr>
          <w:rFonts w:hint="eastAsia" w:cs="宋体" w:asciiTheme="majorEastAsia" w:hAnsiTheme="majorEastAsia" w:eastAsiaTheme="majorEastAsia"/>
          <w:kern w:val="0"/>
          <w:szCs w:val="24"/>
        </w:rPr>
        <w:t>同时</w:t>
      </w:r>
      <w:r>
        <w:rPr>
          <w:rFonts w:cs="宋体" w:asciiTheme="majorEastAsia" w:hAnsiTheme="majorEastAsia" w:eastAsiaTheme="majorEastAsia"/>
          <w:kern w:val="0"/>
          <w:szCs w:val="24"/>
        </w:rPr>
        <w:t>锻炼了30余名社外编审队伍，编辑力量大大加强。</w:t>
      </w:r>
      <w:r>
        <w:rPr>
          <w:rFonts w:cs="宋体" w:asciiTheme="majorEastAsia" w:hAnsiTheme="majorEastAsia" w:eastAsiaTheme="majorEastAsia"/>
          <w:kern w:val="0"/>
          <w:szCs w:val="24"/>
        </w:rPr>
        <w:br w:type="textWrapping"/>
      </w:r>
      <w:r>
        <w:rPr>
          <w:rFonts w:hint="eastAsia" w:cs="宋体" w:asciiTheme="majorEastAsia" w:hAnsiTheme="majorEastAsia" w:eastAsiaTheme="majorEastAsia"/>
          <w:kern w:val="0"/>
          <w:szCs w:val="24"/>
        </w:rPr>
        <w:t xml:space="preserve">    </w:t>
      </w:r>
      <w:r>
        <w:rPr>
          <w:rFonts w:cs="宋体" w:asciiTheme="majorEastAsia" w:hAnsiTheme="majorEastAsia" w:eastAsiaTheme="majorEastAsia"/>
          <w:kern w:val="0"/>
          <w:szCs w:val="24"/>
        </w:rPr>
        <w:t>出版社始终立足于挖掘、整理和出版山西省雄厚的历史文化资源，将出版高品质的传统文化图书作为出版社的基本定位，充分发挥自身的编辑优势和作者资源优势，逐步发展成为山西省传统文化的出版重镇。</w:t>
      </w:r>
    </w:p>
    <w:p>
      <w:pPr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二、主要会计数据和财务指标</w:t>
      </w:r>
    </w:p>
    <w:p>
      <w:pPr>
        <w:spacing w:afterLines="50"/>
        <w:ind w:firstLine="480"/>
      </w:pPr>
    </w:p>
    <w:p>
      <w:pPr>
        <w:spacing w:afterLines="50"/>
        <w:ind w:firstLine="480"/>
      </w:pPr>
      <w:r>
        <w:rPr>
          <w:rFonts w:hint="eastAsia"/>
        </w:rPr>
        <w:t>2021年1-6月主要会计数据和财务指标如下：</w:t>
      </w:r>
    </w:p>
    <w:tbl>
      <w:tblPr>
        <w:tblStyle w:val="11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年初余额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期末余额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3309.30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3406.20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2.93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ind w:firstLine="42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应收账款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55.51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134.14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141.65%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ind w:firstLine="42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存货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1890.46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1980.66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1"/>
                <w:szCs w:val="21"/>
              </w:rPr>
              <w:t xml:space="preserve">  4.77%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ind w:firstLine="42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固定资产净值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141.01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133.90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-5.04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负债总额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1895.27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2116.57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11.68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ind w:firstLine="42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应付账款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964.46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1105.61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14.64%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ind w:firstLine="42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应交税费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1.87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0.77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-58.82%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所有者权益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1414.03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1289.63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-8.80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%</w:t>
            </w:r>
          </w:p>
        </w:tc>
      </w:tr>
    </w:tbl>
    <w:p>
      <w:pPr>
        <w:ind w:firstLine="480"/>
        <w:rPr>
          <w:rFonts w:asciiTheme="minorEastAsia" w:hAnsiTheme="minorEastAsia"/>
          <w:szCs w:val="24"/>
        </w:rPr>
      </w:pPr>
    </w:p>
    <w:tbl>
      <w:tblPr>
        <w:tblStyle w:val="11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上年同期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( 万元)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累积完成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ind w:firstLine="42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营业收入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722.15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440.51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-39.00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销售费用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72.46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75.36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4.00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管理费用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169.69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178.08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4.94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财务费用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2.60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2.31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-11.15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利润总额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-106.47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-124.39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16.83%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净利润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-106.47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-124.39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ind w:right="240" w:rightChars="100" w:firstLine="420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16.83%</w:t>
            </w:r>
          </w:p>
        </w:tc>
      </w:tr>
    </w:tbl>
    <w:p>
      <w:pPr>
        <w:pStyle w:val="3"/>
        <w:spacing w:before="312" w:after="156"/>
        <w:ind w:firstLine="562"/>
      </w:pPr>
      <w:r>
        <w:rPr>
          <w:rFonts w:hint="eastAsia"/>
        </w:rPr>
        <w:t>三、控股股东及实际控制人变更情况</w:t>
      </w:r>
    </w:p>
    <w:p>
      <w:pPr>
        <w:ind w:firstLine="600" w:firstLineChars="250"/>
        <w:jc w:val="left"/>
        <w:rPr>
          <w:rFonts w:asciiTheme="minorEastAsia" w:hAnsiTheme="minorEastAsia"/>
          <w:szCs w:val="24"/>
        </w:rPr>
      </w:pPr>
      <w:r>
        <w:rPr>
          <w:rFonts w:hint="eastAsia" w:asciiTheme="minorEastAsia" w:hAnsiTheme="minorEastAsia"/>
          <w:szCs w:val="24"/>
        </w:rPr>
        <w:t>无变化。</w:t>
      </w:r>
    </w:p>
    <w:p>
      <w:pPr>
        <w:pStyle w:val="3"/>
        <w:spacing w:before="312" w:after="156"/>
        <w:ind w:firstLine="562"/>
      </w:pPr>
      <w:r>
        <w:rPr>
          <w:rFonts w:hint="eastAsia"/>
        </w:rPr>
        <w:t>四、财务预算执行情况</w:t>
      </w:r>
    </w:p>
    <w:p>
      <w:pPr>
        <w:ind w:firstLine="480"/>
      </w:pPr>
      <w:r>
        <w:rPr>
          <w:rFonts w:hint="eastAsia"/>
        </w:rPr>
        <w:t>2021年预算营业收入1824万元，利润总额-273万元。上半年实现营业收入440.51万元，利润总额-124.39万元。</w:t>
      </w:r>
    </w:p>
    <w:p>
      <w:pPr>
        <w:pStyle w:val="3"/>
        <w:tabs>
          <w:tab w:val="left" w:pos="3938"/>
        </w:tabs>
        <w:spacing w:before="312" w:after="156"/>
        <w:ind w:firstLine="562"/>
      </w:pPr>
      <w:r>
        <w:rPr>
          <w:rFonts w:hint="eastAsia"/>
        </w:rPr>
        <w:t>五、财务会计报告摘要</w:t>
      </w:r>
      <w:r>
        <w:tab/>
      </w:r>
    </w:p>
    <w:p>
      <w:pPr>
        <w:ind w:firstLine="600" w:firstLineChars="250"/>
      </w:pPr>
      <w:r>
        <w:rPr>
          <w:rFonts w:hint="eastAsia"/>
        </w:rPr>
        <w:t>2021年1-6月实现营业收入总额为440.51万元，完成计划的24.15%，比去年同期水平下降39%；利润亏损124.39万元，比去年同期水平亏损增加17.93万元。</w:t>
      </w:r>
    </w:p>
    <w:p>
      <w:pPr>
        <w:ind w:firstLine="480"/>
        <w:rPr>
          <w:rFonts w:cs="宋体"/>
          <w:color w:val="464646"/>
          <w:kern w:val="0"/>
          <w:szCs w:val="24"/>
        </w:rPr>
      </w:pPr>
      <w:r>
        <w:rPr>
          <w:rFonts w:hint="eastAsia"/>
          <w:szCs w:val="24"/>
        </w:rPr>
        <w:t>2021年1至6月总资产期末数比期初数增加96.90万元，上升2.93%。其中：</w:t>
      </w:r>
      <w:r>
        <w:rPr>
          <w:rFonts w:hint="eastAsia"/>
          <w:kern w:val="0"/>
          <w:szCs w:val="24"/>
        </w:rPr>
        <w:t>流动资产期末数比期初数增加104.01万元，上升3.28%。固定资产净额期末数比期初数减少7.11万元，下降5.04%。</w:t>
      </w:r>
    </w:p>
    <w:p>
      <w:pPr>
        <w:ind w:firstLine="480"/>
        <w:rPr>
          <w:kern w:val="0"/>
          <w:szCs w:val="24"/>
        </w:rPr>
      </w:pPr>
      <w:r>
        <w:rPr>
          <w:rFonts w:hint="eastAsia"/>
          <w:szCs w:val="24"/>
        </w:rPr>
        <w:t>2021年1至6月负债</w:t>
      </w:r>
      <w:r>
        <w:rPr>
          <w:rFonts w:hint="eastAsia"/>
          <w:kern w:val="0"/>
          <w:szCs w:val="24"/>
        </w:rPr>
        <w:t>和所有者权益合计期末数比期初数增加96.90万元，上升2.93%。负债期末数比期初数增加221.30万元，上升11.68%。其中：应交税费期末数比期初数减少1.11万元；应付账款期末数比期初数增加141.15万元，上升14.64%。。</w:t>
      </w:r>
    </w:p>
    <w:p>
      <w:pPr>
        <w:ind w:firstLine="480"/>
        <w:rPr>
          <w:kern w:val="0"/>
          <w:szCs w:val="24"/>
        </w:rPr>
      </w:pPr>
      <w:r>
        <w:rPr>
          <w:rFonts w:hint="eastAsia"/>
          <w:kern w:val="0"/>
          <w:szCs w:val="24"/>
        </w:rPr>
        <w:t>所有者权益期末数比期初数减少124.39万元，下降8.80%。所有者权益减少主要是2021年1至6月利润亏损124.39万元所致。</w:t>
      </w:r>
    </w:p>
    <w:p>
      <w:pPr>
        <w:ind w:firstLine="480"/>
        <w:rPr>
          <w:kern w:val="0"/>
          <w:szCs w:val="24"/>
        </w:rPr>
      </w:pPr>
      <w:r>
        <w:rPr>
          <w:rFonts w:hint="eastAsia"/>
          <w:kern w:val="0"/>
          <w:szCs w:val="24"/>
        </w:rPr>
        <w:t>2021年1至6月经营活动现金总流入703.81万元，其中销售商品、提供劳务收到的现金491.97万元，占总流入的69.90%；退税收到的现金12.50万元，占总流入的1.78%；收到的其他与经营活动有关的现金199.34万元，占总流入的28.32%。经营活动产生的现金流出833.38万元，其中购买商品、接受劳务支付的现金403.77 万元，占总流出的48.45%；支付职工以及为职工支付的现金216.68万元，占总流出的26.00%；支付的各项税费8.60万元，占总流出的1.03%；支付的其他与经营有关的现金204.33万元，占总流出的24.52% 。</w:t>
      </w:r>
    </w:p>
    <w:p>
      <w:pPr>
        <w:pStyle w:val="3"/>
        <w:tabs>
          <w:tab w:val="left" w:pos="3938"/>
        </w:tabs>
        <w:spacing w:before="312" w:after="156"/>
        <w:ind w:firstLine="562"/>
      </w:pPr>
      <w:r>
        <w:rPr>
          <w:rFonts w:hint="eastAsia"/>
        </w:rPr>
        <w:t xml:space="preserve">六、环境保护情况 </w:t>
      </w:r>
      <w:r>
        <w:tab/>
      </w:r>
    </w:p>
    <w:p>
      <w:pPr>
        <w:ind w:firstLine="480"/>
        <w:rPr>
          <w:szCs w:val="24"/>
        </w:rPr>
      </w:pPr>
      <w:r>
        <w:rPr>
          <w:rFonts w:hint="eastAsia"/>
          <w:szCs w:val="24"/>
        </w:rPr>
        <w:t xml:space="preserve"> 本社不涉及节能降耗、矿山绿化、“三废”治理、环保设施、污染物排放等环境保护问题。</w:t>
      </w:r>
    </w:p>
    <w:p>
      <w:pPr>
        <w:ind w:firstLine="480"/>
        <w:rPr>
          <w:szCs w:val="24"/>
        </w:rPr>
      </w:pPr>
      <w:r>
        <w:rPr>
          <w:rFonts w:hint="eastAsia"/>
          <w:szCs w:val="24"/>
        </w:rPr>
        <w:t xml:space="preserve">                     </w:t>
      </w:r>
    </w:p>
    <w:p>
      <w:pPr>
        <w:ind w:firstLine="480"/>
        <w:rPr>
          <w:szCs w:val="24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1230703"/>
      <w:docPartObj>
        <w:docPartGallery w:val="AutoText"/>
      </w:docPartObj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653"/>
    <w:rsid w:val="000009E5"/>
    <w:rsid w:val="00004C94"/>
    <w:rsid w:val="0000616A"/>
    <w:rsid w:val="00015A09"/>
    <w:rsid w:val="00017A87"/>
    <w:rsid w:val="0002230D"/>
    <w:rsid w:val="00023F7E"/>
    <w:rsid w:val="00024009"/>
    <w:rsid w:val="00027179"/>
    <w:rsid w:val="00031468"/>
    <w:rsid w:val="0004388F"/>
    <w:rsid w:val="00047653"/>
    <w:rsid w:val="00053317"/>
    <w:rsid w:val="00063DDF"/>
    <w:rsid w:val="00064E55"/>
    <w:rsid w:val="00064FA2"/>
    <w:rsid w:val="00067939"/>
    <w:rsid w:val="0007314E"/>
    <w:rsid w:val="0007368D"/>
    <w:rsid w:val="0008043F"/>
    <w:rsid w:val="0008162C"/>
    <w:rsid w:val="00083700"/>
    <w:rsid w:val="00084CF3"/>
    <w:rsid w:val="00085D2A"/>
    <w:rsid w:val="00091567"/>
    <w:rsid w:val="000922F6"/>
    <w:rsid w:val="00093A45"/>
    <w:rsid w:val="000A769B"/>
    <w:rsid w:val="000B40EE"/>
    <w:rsid w:val="000C1F2E"/>
    <w:rsid w:val="000C5B66"/>
    <w:rsid w:val="000D1BA7"/>
    <w:rsid w:val="000D5105"/>
    <w:rsid w:val="000D5479"/>
    <w:rsid w:val="000D6E88"/>
    <w:rsid w:val="000E15D3"/>
    <w:rsid w:val="000E2E1D"/>
    <w:rsid w:val="000E5253"/>
    <w:rsid w:val="000F3B01"/>
    <w:rsid w:val="000F6C22"/>
    <w:rsid w:val="000F6C8A"/>
    <w:rsid w:val="00106E3F"/>
    <w:rsid w:val="00111A22"/>
    <w:rsid w:val="0011537C"/>
    <w:rsid w:val="0011722D"/>
    <w:rsid w:val="001303A1"/>
    <w:rsid w:val="00136BDD"/>
    <w:rsid w:val="00136C17"/>
    <w:rsid w:val="001375E2"/>
    <w:rsid w:val="00141B73"/>
    <w:rsid w:val="00154B26"/>
    <w:rsid w:val="0016707A"/>
    <w:rsid w:val="001679C2"/>
    <w:rsid w:val="001750D9"/>
    <w:rsid w:val="00175195"/>
    <w:rsid w:val="00176060"/>
    <w:rsid w:val="00181471"/>
    <w:rsid w:val="00185A36"/>
    <w:rsid w:val="001950B2"/>
    <w:rsid w:val="00196045"/>
    <w:rsid w:val="001A26DC"/>
    <w:rsid w:val="001A388C"/>
    <w:rsid w:val="001A4595"/>
    <w:rsid w:val="001B0148"/>
    <w:rsid w:val="001B0848"/>
    <w:rsid w:val="001B0FA4"/>
    <w:rsid w:val="001B2DDF"/>
    <w:rsid w:val="001B417B"/>
    <w:rsid w:val="001B42D0"/>
    <w:rsid w:val="001B6885"/>
    <w:rsid w:val="001B6E2B"/>
    <w:rsid w:val="001C3F57"/>
    <w:rsid w:val="001D2555"/>
    <w:rsid w:val="001D5809"/>
    <w:rsid w:val="001E2ECC"/>
    <w:rsid w:val="001E594F"/>
    <w:rsid w:val="001E6160"/>
    <w:rsid w:val="001E7751"/>
    <w:rsid w:val="001E78F4"/>
    <w:rsid w:val="001F13AB"/>
    <w:rsid w:val="0020076F"/>
    <w:rsid w:val="00222BB6"/>
    <w:rsid w:val="00226F95"/>
    <w:rsid w:val="0022717D"/>
    <w:rsid w:val="002312E9"/>
    <w:rsid w:val="00233FA0"/>
    <w:rsid w:val="00234336"/>
    <w:rsid w:val="002379FD"/>
    <w:rsid w:val="00246A48"/>
    <w:rsid w:val="00255DE0"/>
    <w:rsid w:val="002561DE"/>
    <w:rsid w:val="00267C04"/>
    <w:rsid w:val="00274224"/>
    <w:rsid w:val="0027603E"/>
    <w:rsid w:val="00281B1E"/>
    <w:rsid w:val="00291E7D"/>
    <w:rsid w:val="00294E26"/>
    <w:rsid w:val="002A020D"/>
    <w:rsid w:val="002A7910"/>
    <w:rsid w:val="002C18A2"/>
    <w:rsid w:val="002C3BF3"/>
    <w:rsid w:val="002D04BC"/>
    <w:rsid w:val="002D1248"/>
    <w:rsid w:val="002E017C"/>
    <w:rsid w:val="002E14D7"/>
    <w:rsid w:val="002F1BAD"/>
    <w:rsid w:val="002F25D4"/>
    <w:rsid w:val="002F408A"/>
    <w:rsid w:val="002F4100"/>
    <w:rsid w:val="002F7DD3"/>
    <w:rsid w:val="00312531"/>
    <w:rsid w:val="003129F4"/>
    <w:rsid w:val="0031681A"/>
    <w:rsid w:val="00325E3F"/>
    <w:rsid w:val="00327DC0"/>
    <w:rsid w:val="0033004D"/>
    <w:rsid w:val="003307EF"/>
    <w:rsid w:val="003338BC"/>
    <w:rsid w:val="00333CC6"/>
    <w:rsid w:val="0033514F"/>
    <w:rsid w:val="00346A71"/>
    <w:rsid w:val="00351AEC"/>
    <w:rsid w:val="00353664"/>
    <w:rsid w:val="003544F1"/>
    <w:rsid w:val="003601BC"/>
    <w:rsid w:val="00361D33"/>
    <w:rsid w:val="00364C7C"/>
    <w:rsid w:val="00366FA5"/>
    <w:rsid w:val="0037193F"/>
    <w:rsid w:val="00372393"/>
    <w:rsid w:val="00376E47"/>
    <w:rsid w:val="00377107"/>
    <w:rsid w:val="003826AE"/>
    <w:rsid w:val="00392739"/>
    <w:rsid w:val="003958D9"/>
    <w:rsid w:val="003A0C25"/>
    <w:rsid w:val="003A4A14"/>
    <w:rsid w:val="003A5B64"/>
    <w:rsid w:val="003A6175"/>
    <w:rsid w:val="003A6DC3"/>
    <w:rsid w:val="003A7990"/>
    <w:rsid w:val="003B3BA3"/>
    <w:rsid w:val="003C210A"/>
    <w:rsid w:val="003C369C"/>
    <w:rsid w:val="003E4529"/>
    <w:rsid w:val="003F3879"/>
    <w:rsid w:val="003F7E98"/>
    <w:rsid w:val="00400500"/>
    <w:rsid w:val="0041306A"/>
    <w:rsid w:val="00422077"/>
    <w:rsid w:val="00422E26"/>
    <w:rsid w:val="00424F09"/>
    <w:rsid w:val="00432061"/>
    <w:rsid w:val="00433ED7"/>
    <w:rsid w:val="004370B7"/>
    <w:rsid w:val="004379F6"/>
    <w:rsid w:val="00441527"/>
    <w:rsid w:val="00441882"/>
    <w:rsid w:val="00446182"/>
    <w:rsid w:val="004572F4"/>
    <w:rsid w:val="0047276D"/>
    <w:rsid w:val="004750E3"/>
    <w:rsid w:val="004825F8"/>
    <w:rsid w:val="00485270"/>
    <w:rsid w:val="00485CC6"/>
    <w:rsid w:val="0049095E"/>
    <w:rsid w:val="00491D94"/>
    <w:rsid w:val="00494FDB"/>
    <w:rsid w:val="004A28B7"/>
    <w:rsid w:val="004A2A85"/>
    <w:rsid w:val="004B7581"/>
    <w:rsid w:val="004C2D1C"/>
    <w:rsid w:val="004C3D74"/>
    <w:rsid w:val="004C420F"/>
    <w:rsid w:val="004C468C"/>
    <w:rsid w:val="004D1214"/>
    <w:rsid w:val="004D1C46"/>
    <w:rsid w:val="004E3E9D"/>
    <w:rsid w:val="004E4CFE"/>
    <w:rsid w:val="004E50B7"/>
    <w:rsid w:val="004E66C1"/>
    <w:rsid w:val="004F229C"/>
    <w:rsid w:val="004F2AED"/>
    <w:rsid w:val="004F37ED"/>
    <w:rsid w:val="004F718D"/>
    <w:rsid w:val="004F72A2"/>
    <w:rsid w:val="004F771C"/>
    <w:rsid w:val="00500483"/>
    <w:rsid w:val="00501EBB"/>
    <w:rsid w:val="00503CE6"/>
    <w:rsid w:val="005107AB"/>
    <w:rsid w:val="005135F1"/>
    <w:rsid w:val="00513BB7"/>
    <w:rsid w:val="005146AA"/>
    <w:rsid w:val="00523B07"/>
    <w:rsid w:val="00531DF9"/>
    <w:rsid w:val="00533F69"/>
    <w:rsid w:val="00536556"/>
    <w:rsid w:val="00540D7B"/>
    <w:rsid w:val="005415C8"/>
    <w:rsid w:val="005424EC"/>
    <w:rsid w:val="00544C98"/>
    <w:rsid w:val="00550440"/>
    <w:rsid w:val="005504A2"/>
    <w:rsid w:val="005511FF"/>
    <w:rsid w:val="00553FA6"/>
    <w:rsid w:val="0056239F"/>
    <w:rsid w:val="005660CE"/>
    <w:rsid w:val="00567936"/>
    <w:rsid w:val="00574730"/>
    <w:rsid w:val="00575071"/>
    <w:rsid w:val="005840FA"/>
    <w:rsid w:val="0058556E"/>
    <w:rsid w:val="00587814"/>
    <w:rsid w:val="00591B19"/>
    <w:rsid w:val="005936D4"/>
    <w:rsid w:val="005A3AF5"/>
    <w:rsid w:val="005A4B5A"/>
    <w:rsid w:val="005A7435"/>
    <w:rsid w:val="005B3346"/>
    <w:rsid w:val="005B7558"/>
    <w:rsid w:val="005C2455"/>
    <w:rsid w:val="005C46F6"/>
    <w:rsid w:val="005C55C7"/>
    <w:rsid w:val="005C772C"/>
    <w:rsid w:val="005D0B9F"/>
    <w:rsid w:val="005D494C"/>
    <w:rsid w:val="005D7180"/>
    <w:rsid w:val="005D7B20"/>
    <w:rsid w:val="005E4B81"/>
    <w:rsid w:val="005E4DC6"/>
    <w:rsid w:val="005F21B1"/>
    <w:rsid w:val="00601AB2"/>
    <w:rsid w:val="006066E3"/>
    <w:rsid w:val="00610CE8"/>
    <w:rsid w:val="0061565C"/>
    <w:rsid w:val="00616941"/>
    <w:rsid w:val="00616DAF"/>
    <w:rsid w:val="00617FB8"/>
    <w:rsid w:val="00622040"/>
    <w:rsid w:val="00622094"/>
    <w:rsid w:val="006257ED"/>
    <w:rsid w:val="00630C3B"/>
    <w:rsid w:val="00631E9C"/>
    <w:rsid w:val="00632A69"/>
    <w:rsid w:val="00632D6A"/>
    <w:rsid w:val="00634D4D"/>
    <w:rsid w:val="00635348"/>
    <w:rsid w:val="0063557F"/>
    <w:rsid w:val="00635CEA"/>
    <w:rsid w:val="00637A73"/>
    <w:rsid w:val="00654F59"/>
    <w:rsid w:val="00672E31"/>
    <w:rsid w:val="006748A4"/>
    <w:rsid w:val="00680E65"/>
    <w:rsid w:val="00682780"/>
    <w:rsid w:val="006850AF"/>
    <w:rsid w:val="00686FA6"/>
    <w:rsid w:val="00691175"/>
    <w:rsid w:val="006919D1"/>
    <w:rsid w:val="006A098B"/>
    <w:rsid w:val="006A0B10"/>
    <w:rsid w:val="006B10C7"/>
    <w:rsid w:val="006B50B2"/>
    <w:rsid w:val="006B523A"/>
    <w:rsid w:val="006B767B"/>
    <w:rsid w:val="006C3906"/>
    <w:rsid w:val="006C450A"/>
    <w:rsid w:val="006C7E26"/>
    <w:rsid w:val="006D47E2"/>
    <w:rsid w:val="006D6E44"/>
    <w:rsid w:val="006F0AE7"/>
    <w:rsid w:val="006F4674"/>
    <w:rsid w:val="006F5C9E"/>
    <w:rsid w:val="00700E57"/>
    <w:rsid w:val="00701052"/>
    <w:rsid w:val="00701496"/>
    <w:rsid w:val="0071235A"/>
    <w:rsid w:val="00715F10"/>
    <w:rsid w:val="0071768D"/>
    <w:rsid w:val="00720DEA"/>
    <w:rsid w:val="007212C7"/>
    <w:rsid w:val="00724A23"/>
    <w:rsid w:val="00725F12"/>
    <w:rsid w:val="00731C63"/>
    <w:rsid w:val="0073379F"/>
    <w:rsid w:val="00736643"/>
    <w:rsid w:val="00736BEE"/>
    <w:rsid w:val="007460C9"/>
    <w:rsid w:val="00751997"/>
    <w:rsid w:val="00752CF0"/>
    <w:rsid w:val="00763D21"/>
    <w:rsid w:val="007746F8"/>
    <w:rsid w:val="00775024"/>
    <w:rsid w:val="00786EA1"/>
    <w:rsid w:val="00792520"/>
    <w:rsid w:val="00792CC0"/>
    <w:rsid w:val="00794455"/>
    <w:rsid w:val="007948ED"/>
    <w:rsid w:val="0079537C"/>
    <w:rsid w:val="007A59CD"/>
    <w:rsid w:val="007A78D9"/>
    <w:rsid w:val="007B384E"/>
    <w:rsid w:val="007C02DB"/>
    <w:rsid w:val="007D0AF7"/>
    <w:rsid w:val="007D173B"/>
    <w:rsid w:val="007D2D29"/>
    <w:rsid w:val="007D646D"/>
    <w:rsid w:val="007E6391"/>
    <w:rsid w:val="007E73D6"/>
    <w:rsid w:val="007F1734"/>
    <w:rsid w:val="007F442B"/>
    <w:rsid w:val="00801D35"/>
    <w:rsid w:val="00803AAE"/>
    <w:rsid w:val="008049AB"/>
    <w:rsid w:val="00806467"/>
    <w:rsid w:val="00807F3D"/>
    <w:rsid w:val="00817B01"/>
    <w:rsid w:val="00817EFD"/>
    <w:rsid w:val="008226AD"/>
    <w:rsid w:val="00823ABC"/>
    <w:rsid w:val="008240AA"/>
    <w:rsid w:val="008400E6"/>
    <w:rsid w:val="00843BC0"/>
    <w:rsid w:val="0084751C"/>
    <w:rsid w:val="00853C75"/>
    <w:rsid w:val="008565CB"/>
    <w:rsid w:val="00856B4A"/>
    <w:rsid w:val="008616C6"/>
    <w:rsid w:val="00864069"/>
    <w:rsid w:val="008644D4"/>
    <w:rsid w:val="00874564"/>
    <w:rsid w:val="008764DD"/>
    <w:rsid w:val="00880A19"/>
    <w:rsid w:val="00880D53"/>
    <w:rsid w:val="008812CE"/>
    <w:rsid w:val="008823ED"/>
    <w:rsid w:val="00891A53"/>
    <w:rsid w:val="008968B2"/>
    <w:rsid w:val="00897AE3"/>
    <w:rsid w:val="008A6D7A"/>
    <w:rsid w:val="008B1849"/>
    <w:rsid w:val="008B3D74"/>
    <w:rsid w:val="008B5495"/>
    <w:rsid w:val="008B6376"/>
    <w:rsid w:val="008B72C3"/>
    <w:rsid w:val="008C3CFF"/>
    <w:rsid w:val="008D170A"/>
    <w:rsid w:val="008D68F4"/>
    <w:rsid w:val="008E21A4"/>
    <w:rsid w:val="008E3EB7"/>
    <w:rsid w:val="008E40DC"/>
    <w:rsid w:val="008E413F"/>
    <w:rsid w:val="008E4348"/>
    <w:rsid w:val="008E67CA"/>
    <w:rsid w:val="008F76BF"/>
    <w:rsid w:val="008F7E44"/>
    <w:rsid w:val="00901C0D"/>
    <w:rsid w:val="00904058"/>
    <w:rsid w:val="009052E9"/>
    <w:rsid w:val="009052ED"/>
    <w:rsid w:val="00906D59"/>
    <w:rsid w:val="009129B9"/>
    <w:rsid w:val="009161DF"/>
    <w:rsid w:val="00924E9D"/>
    <w:rsid w:val="00932EF5"/>
    <w:rsid w:val="0094325E"/>
    <w:rsid w:val="00947037"/>
    <w:rsid w:val="00951EDB"/>
    <w:rsid w:val="00957CCB"/>
    <w:rsid w:val="0096116A"/>
    <w:rsid w:val="00961784"/>
    <w:rsid w:val="0096510E"/>
    <w:rsid w:val="0096606C"/>
    <w:rsid w:val="009709F4"/>
    <w:rsid w:val="00972F9E"/>
    <w:rsid w:val="0097663A"/>
    <w:rsid w:val="00976D66"/>
    <w:rsid w:val="00985A59"/>
    <w:rsid w:val="009926F1"/>
    <w:rsid w:val="0099633C"/>
    <w:rsid w:val="00996A1A"/>
    <w:rsid w:val="009A3283"/>
    <w:rsid w:val="009A43F0"/>
    <w:rsid w:val="009B285F"/>
    <w:rsid w:val="009B4067"/>
    <w:rsid w:val="009B539E"/>
    <w:rsid w:val="009B5A35"/>
    <w:rsid w:val="009B60FC"/>
    <w:rsid w:val="009B62B1"/>
    <w:rsid w:val="009C117B"/>
    <w:rsid w:val="009D2A0C"/>
    <w:rsid w:val="009D3A9C"/>
    <w:rsid w:val="009D5AE4"/>
    <w:rsid w:val="009E41DA"/>
    <w:rsid w:val="009E6F8C"/>
    <w:rsid w:val="009E71F9"/>
    <w:rsid w:val="009F1FE6"/>
    <w:rsid w:val="009F59A7"/>
    <w:rsid w:val="009F686C"/>
    <w:rsid w:val="00A00775"/>
    <w:rsid w:val="00A23538"/>
    <w:rsid w:val="00A25E52"/>
    <w:rsid w:val="00A373DC"/>
    <w:rsid w:val="00A41713"/>
    <w:rsid w:val="00A418E3"/>
    <w:rsid w:val="00A44A4A"/>
    <w:rsid w:val="00A45F63"/>
    <w:rsid w:val="00A526EA"/>
    <w:rsid w:val="00A54F08"/>
    <w:rsid w:val="00A5799E"/>
    <w:rsid w:val="00A61507"/>
    <w:rsid w:val="00A71906"/>
    <w:rsid w:val="00A80840"/>
    <w:rsid w:val="00A83C9D"/>
    <w:rsid w:val="00A84197"/>
    <w:rsid w:val="00A84AD8"/>
    <w:rsid w:val="00A91329"/>
    <w:rsid w:val="00A95045"/>
    <w:rsid w:val="00A957E6"/>
    <w:rsid w:val="00A96930"/>
    <w:rsid w:val="00A9729C"/>
    <w:rsid w:val="00AA101D"/>
    <w:rsid w:val="00AA50D6"/>
    <w:rsid w:val="00AA60A9"/>
    <w:rsid w:val="00AA6F0A"/>
    <w:rsid w:val="00AB0B43"/>
    <w:rsid w:val="00AB19A2"/>
    <w:rsid w:val="00AC5E2A"/>
    <w:rsid w:val="00AE5673"/>
    <w:rsid w:val="00AE6824"/>
    <w:rsid w:val="00AE72F7"/>
    <w:rsid w:val="00AF44A3"/>
    <w:rsid w:val="00AF6D43"/>
    <w:rsid w:val="00AF78EC"/>
    <w:rsid w:val="00B01412"/>
    <w:rsid w:val="00B05C16"/>
    <w:rsid w:val="00B0620F"/>
    <w:rsid w:val="00B07DE6"/>
    <w:rsid w:val="00B13812"/>
    <w:rsid w:val="00B16FF1"/>
    <w:rsid w:val="00B17628"/>
    <w:rsid w:val="00B33576"/>
    <w:rsid w:val="00B367D4"/>
    <w:rsid w:val="00B3731D"/>
    <w:rsid w:val="00B3775E"/>
    <w:rsid w:val="00B45323"/>
    <w:rsid w:val="00B51BF4"/>
    <w:rsid w:val="00B5209B"/>
    <w:rsid w:val="00B524C8"/>
    <w:rsid w:val="00B52B3F"/>
    <w:rsid w:val="00B60089"/>
    <w:rsid w:val="00B625E6"/>
    <w:rsid w:val="00B71DBA"/>
    <w:rsid w:val="00B75B56"/>
    <w:rsid w:val="00B777E1"/>
    <w:rsid w:val="00B8274A"/>
    <w:rsid w:val="00B8385D"/>
    <w:rsid w:val="00B840C8"/>
    <w:rsid w:val="00B85088"/>
    <w:rsid w:val="00B92983"/>
    <w:rsid w:val="00B92D43"/>
    <w:rsid w:val="00BB342F"/>
    <w:rsid w:val="00BC59CF"/>
    <w:rsid w:val="00BC6956"/>
    <w:rsid w:val="00BD4176"/>
    <w:rsid w:val="00BF0688"/>
    <w:rsid w:val="00BF14DA"/>
    <w:rsid w:val="00BF6A93"/>
    <w:rsid w:val="00BF7731"/>
    <w:rsid w:val="00C04101"/>
    <w:rsid w:val="00C04EA3"/>
    <w:rsid w:val="00C056C2"/>
    <w:rsid w:val="00C071B1"/>
    <w:rsid w:val="00C10CD5"/>
    <w:rsid w:val="00C15E4F"/>
    <w:rsid w:val="00C17DCE"/>
    <w:rsid w:val="00C2251B"/>
    <w:rsid w:val="00C22B76"/>
    <w:rsid w:val="00C31A9F"/>
    <w:rsid w:val="00C33711"/>
    <w:rsid w:val="00C45C30"/>
    <w:rsid w:val="00C4716D"/>
    <w:rsid w:val="00C51A72"/>
    <w:rsid w:val="00C567A7"/>
    <w:rsid w:val="00C65D49"/>
    <w:rsid w:val="00C672FA"/>
    <w:rsid w:val="00C706CE"/>
    <w:rsid w:val="00C72B55"/>
    <w:rsid w:val="00C73D33"/>
    <w:rsid w:val="00C77EF1"/>
    <w:rsid w:val="00C81098"/>
    <w:rsid w:val="00C838B5"/>
    <w:rsid w:val="00C85D0A"/>
    <w:rsid w:val="00C86C01"/>
    <w:rsid w:val="00C90A3C"/>
    <w:rsid w:val="00C936B3"/>
    <w:rsid w:val="00CA5E47"/>
    <w:rsid w:val="00CA62FF"/>
    <w:rsid w:val="00CA633D"/>
    <w:rsid w:val="00CB2E15"/>
    <w:rsid w:val="00CB6A34"/>
    <w:rsid w:val="00CB6C19"/>
    <w:rsid w:val="00CC188D"/>
    <w:rsid w:val="00CC21D4"/>
    <w:rsid w:val="00CC400F"/>
    <w:rsid w:val="00CC64AF"/>
    <w:rsid w:val="00CC66E1"/>
    <w:rsid w:val="00CD05AB"/>
    <w:rsid w:val="00CD0651"/>
    <w:rsid w:val="00CD112D"/>
    <w:rsid w:val="00CD29E6"/>
    <w:rsid w:val="00CD5818"/>
    <w:rsid w:val="00CE4165"/>
    <w:rsid w:val="00CE43CB"/>
    <w:rsid w:val="00CE624D"/>
    <w:rsid w:val="00CF3543"/>
    <w:rsid w:val="00CF5F0C"/>
    <w:rsid w:val="00CF6BC2"/>
    <w:rsid w:val="00CF7284"/>
    <w:rsid w:val="00D14F14"/>
    <w:rsid w:val="00D17424"/>
    <w:rsid w:val="00D20950"/>
    <w:rsid w:val="00D2400B"/>
    <w:rsid w:val="00D2654B"/>
    <w:rsid w:val="00D2669F"/>
    <w:rsid w:val="00D27199"/>
    <w:rsid w:val="00D31127"/>
    <w:rsid w:val="00D330A5"/>
    <w:rsid w:val="00D34193"/>
    <w:rsid w:val="00D34647"/>
    <w:rsid w:val="00D34BF6"/>
    <w:rsid w:val="00D40953"/>
    <w:rsid w:val="00D40BF8"/>
    <w:rsid w:val="00D41007"/>
    <w:rsid w:val="00D410F8"/>
    <w:rsid w:val="00D41F2E"/>
    <w:rsid w:val="00D42537"/>
    <w:rsid w:val="00D4336C"/>
    <w:rsid w:val="00D46DB3"/>
    <w:rsid w:val="00D51E2F"/>
    <w:rsid w:val="00D62A4B"/>
    <w:rsid w:val="00D65899"/>
    <w:rsid w:val="00D6633D"/>
    <w:rsid w:val="00D67499"/>
    <w:rsid w:val="00D71035"/>
    <w:rsid w:val="00D71A9F"/>
    <w:rsid w:val="00D71B12"/>
    <w:rsid w:val="00D72821"/>
    <w:rsid w:val="00D72E21"/>
    <w:rsid w:val="00D75B0A"/>
    <w:rsid w:val="00D93336"/>
    <w:rsid w:val="00D93418"/>
    <w:rsid w:val="00D9464F"/>
    <w:rsid w:val="00D94928"/>
    <w:rsid w:val="00D95FA5"/>
    <w:rsid w:val="00D96198"/>
    <w:rsid w:val="00D9644F"/>
    <w:rsid w:val="00D9668D"/>
    <w:rsid w:val="00DB1B77"/>
    <w:rsid w:val="00DB39DD"/>
    <w:rsid w:val="00DB57AE"/>
    <w:rsid w:val="00DC217A"/>
    <w:rsid w:val="00DC6B43"/>
    <w:rsid w:val="00DD2798"/>
    <w:rsid w:val="00DD6A9E"/>
    <w:rsid w:val="00DE3861"/>
    <w:rsid w:val="00DE3ECA"/>
    <w:rsid w:val="00DE5768"/>
    <w:rsid w:val="00DE7499"/>
    <w:rsid w:val="00DF3E77"/>
    <w:rsid w:val="00DF6B3C"/>
    <w:rsid w:val="00DF7CE8"/>
    <w:rsid w:val="00E01D78"/>
    <w:rsid w:val="00E03546"/>
    <w:rsid w:val="00E1148C"/>
    <w:rsid w:val="00E17823"/>
    <w:rsid w:val="00E2450E"/>
    <w:rsid w:val="00E24826"/>
    <w:rsid w:val="00E26E78"/>
    <w:rsid w:val="00E27E86"/>
    <w:rsid w:val="00E322DE"/>
    <w:rsid w:val="00E336A1"/>
    <w:rsid w:val="00E33E4C"/>
    <w:rsid w:val="00E34F0E"/>
    <w:rsid w:val="00E35E66"/>
    <w:rsid w:val="00E35EC6"/>
    <w:rsid w:val="00E45393"/>
    <w:rsid w:val="00E475E9"/>
    <w:rsid w:val="00E52151"/>
    <w:rsid w:val="00E53984"/>
    <w:rsid w:val="00E549D3"/>
    <w:rsid w:val="00E573AF"/>
    <w:rsid w:val="00E57AB6"/>
    <w:rsid w:val="00E608E2"/>
    <w:rsid w:val="00E62993"/>
    <w:rsid w:val="00E66E0D"/>
    <w:rsid w:val="00E73FF4"/>
    <w:rsid w:val="00E74DFA"/>
    <w:rsid w:val="00E8147F"/>
    <w:rsid w:val="00E8164E"/>
    <w:rsid w:val="00E85B71"/>
    <w:rsid w:val="00E92AA0"/>
    <w:rsid w:val="00E9359A"/>
    <w:rsid w:val="00E968DF"/>
    <w:rsid w:val="00EA0E69"/>
    <w:rsid w:val="00EA1018"/>
    <w:rsid w:val="00EA4BB9"/>
    <w:rsid w:val="00EA7735"/>
    <w:rsid w:val="00EB7218"/>
    <w:rsid w:val="00EB77F0"/>
    <w:rsid w:val="00EC0D39"/>
    <w:rsid w:val="00EC2CB3"/>
    <w:rsid w:val="00EC2F50"/>
    <w:rsid w:val="00ED153E"/>
    <w:rsid w:val="00ED6750"/>
    <w:rsid w:val="00ED784D"/>
    <w:rsid w:val="00EE5D78"/>
    <w:rsid w:val="00EE66E8"/>
    <w:rsid w:val="00EE78E6"/>
    <w:rsid w:val="00EF54B0"/>
    <w:rsid w:val="00EF7F72"/>
    <w:rsid w:val="00F021FC"/>
    <w:rsid w:val="00F04300"/>
    <w:rsid w:val="00F05DDA"/>
    <w:rsid w:val="00F154F6"/>
    <w:rsid w:val="00F23D71"/>
    <w:rsid w:val="00F27EFF"/>
    <w:rsid w:val="00F31213"/>
    <w:rsid w:val="00F35C95"/>
    <w:rsid w:val="00F40FCC"/>
    <w:rsid w:val="00F41823"/>
    <w:rsid w:val="00F42E0C"/>
    <w:rsid w:val="00F51475"/>
    <w:rsid w:val="00F5382F"/>
    <w:rsid w:val="00F5580F"/>
    <w:rsid w:val="00F57F6E"/>
    <w:rsid w:val="00F66089"/>
    <w:rsid w:val="00F73FD5"/>
    <w:rsid w:val="00F744C4"/>
    <w:rsid w:val="00F753BE"/>
    <w:rsid w:val="00F83530"/>
    <w:rsid w:val="00F87302"/>
    <w:rsid w:val="00F91EED"/>
    <w:rsid w:val="00F956E5"/>
    <w:rsid w:val="00F95A5B"/>
    <w:rsid w:val="00FA0DE4"/>
    <w:rsid w:val="00FA159F"/>
    <w:rsid w:val="00FA296C"/>
    <w:rsid w:val="00FA4BDA"/>
    <w:rsid w:val="00FA58F1"/>
    <w:rsid w:val="00FB093C"/>
    <w:rsid w:val="00FB2643"/>
    <w:rsid w:val="00FB53F9"/>
    <w:rsid w:val="00FB5BCD"/>
    <w:rsid w:val="00FB7F80"/>
    <w:rsid w:val="00FC230A"/>
    <w:rsid w:val="00FD22CF"/>
    <w:rsid w:val="00FD30BE"/>
    <w:rsid w:val="00FE287E"/>
    <w:rsid w:val="00FE4000"/>
    <w:rsid w:val="00FE61A9"/>
    <w:rsid w:val="00FF5DF9"/>
    <w:rsid w:val="00FF7386"/>
    <w:rsid w:val="41AE5D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line="240" w:lineRule="auto"/>
      <w:ind w:firstLine="0" w:firstLineChars="0"/>
      <w:jc w:val="center"/>
      <w:outlineLvl w:val="0"/>
    </w:pPr>
    <w:rPr>
      <w:rFonts w:eastAsia="黑体" w:asciiTheme="minorHAnsi" w:hAnsiTheme="minorHAnsi" w:cstheme="minorBidi"/>
      <w:bCs/>
      <w:kern w:val="44"/>
      <w:sz w:val="32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Lines="100" w:afterLines="50"/>
      <w:jc w:val="lef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Lines="100" w:afterLines="100"/>
      <w:ind w:firstLine="0" w:firstLineChars="0"/>
      <w:jc w:val="center"/>
      <w:outlineLvl w:val="2"/>
    </w:pPr>
    <w:rPr>
      <w:rFonts w:eastAsia="黑体" w:asciiTheme="minorHAnsi" w:hAnsiTheme="minorHAnsi" w:cstheme="minorBidi"/>
      <w:bCs/>
      <w:sz w:val="30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3"/>
    <w:qFormat/>
    <w:uiPriority w:val="11"/>
    <w:pPr>
      <w:jc w:val="left"/>
      <w:outlineLvl w:val="4"/>
    </w:pPr>
    <w:rPr>
      <w:rFonts w:eastAsia="Times New Roman" w:asciiTheme="majorHAnsi" w:hAnsiTheme="majorHAnsi" w:cstheme="majorBidi"/>
      <w:b/>
      <w:bCs/>
      <w:kern w:val="28"/>
      <w:szCs w:val="32"/>
    </w:rPr>
  </w:style>
  <w:style w:type="paragraph" w:styleId="10">
    <w:name w:val="Title"/>
    <w:basedOn w:val="1"/>
    <w:next w:val="1"/>
    <w:link w:val="22"/>
    <w:qFormat/>
    <w:uiPriority w:val="10"/>
    <w:pPr>
      <w:spacing w:beforeLines="50"/>
      <w:jc w:val="left"/>
      <w:outlineLvl w:val="3"/>
    </w:pPr>
    <w:rPr>
      <w:rFonts w:asciiTheme="majorHAnsi" w:hAnsiTheme="majorHAnsi" w:eastAsiaTheme="majorEastAsia" w:cstheme="majorBidi"/>
      <w:b/>
      <w:bCs/>
      <w:szCs w:val="32"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uiPriority w:val="99"/>
    <w:rPr>
      <w:color w:val="0000FF" w:themeColor="hyperlink"/>
      <w:u w:val="single"/>
    </w:rPr>
  </w:style>
  <w:style w:type="character" w:customStyle="1" w:styleId="15">
    <w:name w:val="页眉 Char"/>
    <w:basedOn w:val="13"/>
    <w:link w:val="8"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uiPriority w:val="99"/>
    <w:rPr>
      <w:sz w:val="18"/>
      <w:szCs w:val="18"/>
    </w:rPr>
  </w:style>
  <w:style w:type="character" w:customStyle="1" w:styleId="17">
    <w:name w:val="标题 1 Char"/>
    <w:basedOn w:val="13"/>
    <w:link w:val="2"/>
    <w:uiPriority w:val="9"/>
    <w:rPr>
      <w:rFonts w:eastAsia="黑体"/>
      <w:bCs/>
      <w:kern w:val="44"/>
      <w:sz w:val="32"/>
      <w:szCs w:val="44"/>
    </w:rPr>
  </w:style>
  <w:style w:type="character" w:customStyle="1" w:styleId="18">
    <w:name w:val="标题 2 Char"/>
    <w:basedOn w:val="13"/>
    <w:link w:val="3"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9">
    <w:name w:val="标题 3 Char"/>
    <w:basedOn w:val="13"/>
    <w:link w:val="4"/>
    <w:uiPriority w:val="9"/>
    <w:rPr>
      <w:rFonts w:eastAsia="黑体"/>
      <w:bCs/>
      <w:sz w:val="30"/>
      <w:szCs w:val="32"/>
    </w:rPr>
  </w:style>
  <w:style w:type="character" w:customStyle="1" w:styleId="20">
    <w:name w:val="批注框文本 Char"/>
    <w:basedOn w:val="13"/>
    <w:link w:val="6"/>
    <w:semiHidden/>
    <w:uiPriority w:val="99"/>
    <w:rPr>
      <w:sz w:val="18"/>
      <w:szCs w:val="18"/>
    </w:rPr>
  </w:style>
  <w:style w:type="character" w:customStyle="1" w:styleId="21">
    <w:name w:val="日期 Char"/>
    <w:basedOn w:val="13"/>
    <w:link w:val="5"/>
    <w:semiHidden/>
    <w:uiPriority w:val="99"/>
  </w:style>
  <w:style w:type="character" w:customStyle="1" w:styleId="22">
    <w:name w:val="标题 Char"/>
    <w:basedOn w:val="13"/>
    <w:link w:val="10"/>
    <w:qFormat/>
    <w:uiPriority w:val="10"/>
    <w:rPr>
      <w:rFonts w:asciiTheme="majorHAnsi" w:hAnsiTheme="majorHAnsi" w:eastAsiaTheme="majorEastAsia" w:cstheme="majorBidi"/>
      <w:b/>
      <w:bCs/>
      <w:sz w:val="24"/>
      <w:szCs w:val="32"/>
    </w:rPr>
  </w:style>
  <w:style w:type="character" w:customStyle="1" w:styleId="23">
    <w:name w:val="副标题 Char"/>
    <w:basedOn w:val="13"/>
    <w:link w:val="9"/>
    <w:qFormat/>
    <w:uiPriority w:val="11"/>
    <w:rPr>
      <w:rFonts w:eastAsia="Times New Roman" w:asciiTheme="majorHAnsi" w:hAnsiTheme="majorHAnsi" w:cstheme="majorBidi"/>
      <w:b/>
      <w:bCs/>
      <w:kern w:val="28"/>
      <w:sz w:val="24"/>
      <w:szCs w:val="32"/>
    </w:rPr>
  </w:style>
  <w:style w:type="paragraph" w:styleId="24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3E1CC3-41EC-4399-96D4-A0585BE077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341</Words>
  <Characters>1946</Characters>
  <Lines>16</Lines>
  <Paragraphs>4</Paragraphs>
  <TotalTime>521</TotalTime>
  <ScaleCrop>false</ScaleCrop>
  <LinksUpToDate>false</LinksUpToDate>
  <CharactersWithSpaces>2283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2015-07-07T02:09:00Z</dcterms:created>
  <dc:creator>sxpmg</dc:creator>
  <cp:lastModifiedBy>阳光洒落</cp:lastModifiedBy>
  <cp:lastPrinted>2021-08-16T07:44:00Z</cp:lastPrinted>
  <dcterms:modified xsi:type="dcterms:W3CDTF">2021-08-26T02:49:25Z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102B1E5985BB44B6BAE3729FAE23F651</vt:lpwstr>
  </property>
</Properties>
</file>